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EB0A" w14:textId="70E3CE52" w:rsidR="00A63E5F" w:rsidRPr="00A34A55" w:rsidRDefault="00A63E5F" w:rsidP="00F63BD5">
      <w:pPr>
        <w:widowControl/>
        <w:jc w:val="left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【参考答案】</w:t>
      </w:r>
    </w:p>
    <w:p w14:paraId="5329BF37" w14:textId="18666F8E" w:rsidR="00A63E5F" w:rsidRPr="00A34A55" w:rsidRDefault="00A63E5F" w:rsidP="00A63E5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设计</w:t>
      </w:r>
      <w:r w:rsidR="006A77F4" w:rsidRPr="00A34A55">
        <w:rPr>
          <w:rFonts w:ascii="宋体" w:eastAsia="宋体" w:hAnsi="宋体" w:hint="eastAsia"/>
        </w:rPr>
        <w:t>调查问题</w:t>
      </w:r>
      <w:r w:rsidRPr="00A34A55">
        <w:rPr>
          <w:rFonts w:ascii="宋体" w:eastAsia="宋体" w:hAnsi="宋体" w:hint="eastAsia"/>
        </w:rPr>
        <w:t>（对</w:t>
      </w:r>
      <w:r w:rsidR="009E5C40" w:rsidRPr="00A34A55">
        <w:rPr>
          <w:rFonts w:ascii="宋体" w:eastAsia="宋体" w:hAnsi="宋体"/>
        </w:rPr>
        <w:t>5000</w:t>
      </w:r>
      <w:r w:rsidRPr="00A34A55">
        <w:rPr>
          <w:rFonts w:ascii="宋体" w:eastAsia="宋体" w:hAnsi="宋体" w:hint="eastAsia"/>
        </w:rPr>
        <w:t>名受访</w:t>
      </w:r>
      <w:r w:rsidR="0068041B" w:rsidRPr="00A34A55">
        <w:rPr>
          <w:rFonts w:ascii="宋体" w:eastAsia="宋体" w:hAnsi="宋体" w:hint="eastAsia"/>
        </w:rPr>
        <w:t>者</w:t>
      </w:r>
      <w:r w:rsidRPr="00A34A55">
        <w:rPr>
          <w:rFonts w:ascii="宋体" w:eastAsia="宋体" w:hAnsi="宋体" w:hint="eastAsia"/>
        </w:rPr>
        <w:t>询问如下</w:t>
      </w:r>
      <w:r w:rsidRPr="00A34A55">
        <w:rPr>
          <w:rFonts w:ascii="宋体" w:eastAsia="宋体" w:hAnsi="宋体"/>
        </w:rPr>
        <w:t>4个问题）：</w:t>
      </w:r>
      <w:r w:rsidR="00F263D4" w:rsidRPr="00A34A55">
        <w:rPr>
          <w:rFonts w:ascii="宋体" w:eastAsia="宋体" w:hAnsi="宋体" w:hint="eastAsia"/>
          <w:color w:val="FF0000"/>
        </w:rPr>
        <w:t>（</w:t>
      </w:r>
      <w:r w:rsidR="00F263D4" w:rsidRPr="00A34A55">
        <w:rPr>
          <w:rFonts w:ascii="宋体" w:eastAsia="宋体" w:hAnsi="宋体"/>
          <w:color w:val="FF0000"/>
        </w:rPr>
        <w:t>4分）</w:t>
      </w:r>
    </w:p>
    <w:p w14:paraId="03997FFE" w14:textId="77777777" w:rsidR="00A63E5F" w:rsidRPr="00A34A55" w:rsidRDefault="00A63E5F" w:rsidP="006A77F4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什么样的价格您认为太便宜，以至于您怀疑它的品质而不去购买；</w:t>
      </w:r>
    </w:p>
    <w:p w14:paraId="32CFF30A" w14:textId="77777777" w:rsidR="00A63E5F" w:rsidRPr="00A34A55" w:rsidRDefault="00A63E5F" w:rsidP="006A77F4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什么样的价格您认为比较便宜，能吸引您购买的促销价；</w:t>
      </w:r>
    </w:p>
    <w:p w14:paraId="6EAB9036" w14:textId="2CD24B5E" w:rsidR="00A63E5F" w:rsidRPr="00A34A55" w:rsidRDefault="00A63E5F" w:rsidP="006A77F4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什么样的价格您认为比较贵，但仍可接受的价格；</w:t>
      </w:r>
    </w:p>
    <w:p w14:paraId="46C84FB1" w14:textId="77777777" w:rsidR="00A63E5F" w:rsidRPr="00A34A55" w:rsidRDefault="00A63E5F" w:rsidP="006A77F4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什么样的价格您认为太贵，以至于不能接受。</w:t>
      </w:r>
    </w:p>
    <w:p w14:paraId="0DA61EAF" w14:textId="46674AD7" w:rsidR="00A63E5F" w:rsidRPr="00A34A55" w:rsidRDefault="00A63E5F" w:rsidP="00A63E5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计算累计人数及累计人数百分比如下：</w:t>
      </w:r>
      <w:r w:rsidR="001808C8" w:rsidRPr="00A34A55">
        <w:rPr>
          <w:rFonts w:ascii="宋体" w:eastAsia="宋体" w:hAnsi="宋体" w:hint="eastAsia"/>
          <w:color w:val="FF0000"/>
        </w:rPr>
        <w:t>（</w:t>
      </w:r>
      <w:r w:rsidR="00CD2D41" w:rsidRPr="00A34A55">
        <w:rPr>
          <w:rFonts w:ascii="宋体" w:eastAsia="宋体" w:hAnsi="宋体" w:hint="eastAsia"/>
          <w:color w:val="FF0000"/>
        </w:rPr>
        <w:t>累计人数百分比表格</w:t>
      </w:r>
      <w:r w:rsidR="001808C8" w:rsidRPr="00A34A55">
        <w:rPr>
          <w:rFonts w:ascii="宋体" w:eastAsia="宋体" w:hAnsi="宋体"/>
          <w:color w:val="FF0000"/>
        </w:rPr>
        <w:t>5</w:t>
      </w:r>
      <w:r w:rsidR="001808C8" w:rsidRPr="00A34A55">
        <w:rPr>
          <w:rFonts w:ascii="宋体" w:eastAsia="宋体" w:hAnsi="宋体" w:hint="eastAsia"/>
          <w:color w:val="FF0000"/>
        </w:rPr>
        <w:t>分）</w:t>
      </w:r>
    </w:p>
    <w:p w14:paraId="5B65B2D1" w14:textId="1AA21225" w:rsidR="00FA2FDE" w:rsidRPr="0068041B" w:rsidRDefault="00FA2FDE" w:rsidP="00964FCE">
      <w:pPr>
        <w:ind w:firstLineChars="200" w:firstLine="420"/>
        <w:jc w:val="left"/>
        <w:rPr>
          <w:rFonts w:ascii="宋体" w:eastAsia="宋体" w:hAnsi="宋体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1080"/>
        <w:gridCol w:w="1600"/>
        <w:gridCol w:w="1912"/>
        <w:gridCol w:w="1600"/>
        <w:gridCol w:w="1288"/>
      </w:tblGrid>
      <w:tr w:rsidR="00FA2FDE" w:rsidRPr="00FA2FDE" w14:paraId="52BA7AAF" w14:textId="77777777" w:rsidTr="00A34A55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D26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价格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(元)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7B2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累计人数</w:t>
            </w:r>
          </w:p>
        </w:tc>
      </w:tr>
      <w:tr w:rsidR="00FA2FDE" w:rsidRPr="00FA2FDE" w14:paraId="0B2D99AF" w14:textId="77777777" w:rsidTr="00A34A55">
        <w:trPr>
          <w:trHeight w:val="96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6F4D" w14:textId="77777777" w:rsidR="00FA2FDE" w:rsidRPr="00FA2FDE" w:rsidRDefault="00FA2FDE" w:rsidP="00FA2F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41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Q1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（太便宜）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8A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Q2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（有点便宜）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182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Q3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（有点贵）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CD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Q4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（太贵）</w:t>
            </w:r>
          </w:p>
        </w:tc>
      </w:tr>
      <w:tr w:rsidR="00FA2FDE" w:rsidRPr="00FA2FDE" w14:paraId="202D70BD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7443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63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265A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084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BE33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A2FDE" w:rsidRPr="00FA2FDE" w14:paraId="5DF780E3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BDB5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152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3580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C5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6E9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E4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180</w:t>
            </w:r>
          </w:p>
        </w:tc>
      </w:tr>
      <w:tr w:rsidR="00FA2FDE" w:rsidRPr="00FA2FDE" w14:paraId="2E9FEA74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7168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707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2760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85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6C6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F3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440</w:t>
            </w:r>
          </w:p>
        </w:tc>
      </w:tr>
      <w:tr w:rsidR="00FA2FDE" w:rsidRPr="00FA2FDE" w14:paraId="7643D0CC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2CD2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5579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CF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CB1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E1E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840</w:t>
            </w:r>
          </w:p>
        </w:tc>
      </w:tr>
      <w:tr w:rsidR="00FA2FDE" w:rsidRPr="00FA2FDE" w14:paraId="448ABBF9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2264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89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79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B75E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96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1340</w:t>
            </w:r>
          </w:p>
        </w:tc>
      </w:tr>
      <w:tr w:rsidR="00FA2FDE" w:rsidRPr="00FA2FDE" w14:paraId="6DF08D22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224A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AC3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286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26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7E07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1760</w:t>
            </w:r>
          </w:p>
        </w:tc>
      </w:tr>
      <w:tr w:rsidR="00FA2FDE" w:rsidRPr="00FA2FDE" w14:paraId="252154C7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5334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37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4D5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11BA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2660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D7F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2260</w:t>
            </w:r>
          </w:p>
        </w:tc>
      </w:tr>
      <w:tr w:rsidR="00FA2FDE" w:rsidRPr="00FA2FDE" w14:paraId="62C41CDC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256C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4C85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B35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F46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3320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AB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3080</w:t>
            </w:r>
          </w:p>
        </w:tc>
      </w:tr>
      <w:tr w:rsidR="00FA2FDE" w:rsidRPr="00FA2FDE" w14:paraId="35861104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058E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E61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69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D8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4060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79B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3740</w:t>
            </w:r>
          </w:p>
        </w:tc>
      </w:tr>
      <w:tr w:rsidR="00FA2FDE" w:rsidRPr="00FA2FDE" w14:paraId="061B7BF9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7999F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5A6E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F69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F2E5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E2FA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5000</w:t>
            </w:r>
          </w:p>
        </w:tc>
      </w:tr>
    </w:tbl>
    <w:p w14:paraId="41AAC957" w14:textId="548DB500" w:rsidR="00964FCE" w:rsidRPr="00A34A55" w:rsidRDefault="00964FCE" w:rsidP="00A34A55">
      <w:pPr>
        <w:ind w:firstLineChars="200" w:firstLine="420"/>
        <w:jc w:val="center"/>
        <w:rPr>
          <w:rFonts w:ascii="宋体" w:eastAsia="宋体" w:hAnsi="宋体"/>
        </w:rPr>
      </w:pPr>
    </w:p>
    <w:p w14:paraId="70EAAB0D" w14:textId="3DE09130" w:rsidR="00FA2FDE" w:rsidRPr="0068041B" w:rsidRDefault="00FA2FDE" w:rsidP="00964FCE">
      <w:pPr>
        <w:ind w:firstLineChars="200" w:firstLine="420"/>
        <w:rPr>
          <w:rFonts w:ascii="宋体" w:eastAsia="宋体" w:hAnsi="宋体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1080"/>
        <w:gridCol w:w="1600"/>
        <w:gridCol w:w="1912"/>
        <w:gridCol w:w="1600"/>
        <w:gridCol w:w="1288"/>
      </w:tblGrid>
      <w:tr w:rsidR="00FA2FDE" w:rsidRPr="00FA2FDE" w14:paraId="3FF5CE51" w14:textId="77777777" w:rsidTr="00A34A55">
        <w:trPr>
          <w:trHeight w:val="32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CC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价格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(元)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2BD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累计人数百分比</w:t>
            </w:r>
          </w:p>
        </w:tc>
      </w:tr>
      <w:tr w:rsidR="00FA2FDE" w:rsidRPr="00FA2FDE" w14:paraId="48162C6D" w14:textId="77777777" w:rsidTr="00A34A55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D2E4" w14:textId="77777777" w:rsidR="00FA2FDE" w:rsidRPr="00FA2FDE" w:rsidRDefault="00FA2FDE" w:rsidP="00FA2F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A06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Q1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（太便宜）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FD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Q2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（有点便宜）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EAE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Q3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（有点贵）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05F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Q4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（太贵）</w:t>
            </w:r>
          </w:p>
        </w:tc>
      </w:tr>
      <w:tr w:rsidR="00FA2FDE" w:rsidRPr="00FA2FDE" w14:paraId="39DF5198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291E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1D5F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8533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E8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0B2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</w:tr>
      <w:tr w:rsidR="00FA2FDE" w:rsidRPr="00FA2FDE" w14:paraId="50F0B193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0165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5CF9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72%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22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47A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4A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4%</w:t>
            </w:r>
          </w:p>
        </w:tc>
      </w:tr>
      <w:tr w:rsidR="00FA2FDE" w:rsidRPr="00FA2FDE" w14:paraId="67A4B686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27A6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DD93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55%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3B2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10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8B7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9%</w:t>
            </w:r>
          </w:p>
        </w:tc>
      </w:tr>
      <w:tr w:rsidR="00FA2FDE" w:rsidRPr="00FA2FDE" w14:paraId="5DBB0E22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2EE9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0A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42%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E1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F4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0BA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17%</w:t>
            </w:r>
          </w:p>
        </w:tc>
      </w:tr>
      <w:tr w:rsidR="00FA2FDE" w:rsidRPr="00FA2FDE" w14:paraId="16177B7C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21E3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051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33%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08E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1FA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AF2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27%</w:t>
            </w:r>
          </w:p>
        </w:tc>
      </w:tr>
      <w:tr w:rsidR="00FA2FDE" w:rsidRPr="00FA2FDE" w14:paraId="362215BB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F162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BF6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80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109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50D6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35%</w:t>
            </w:r>
          </w:p>
        </w:tc>
      </w:tr>
      <w:tr w:rsidR="00FA2FDE" w:rsidRPr="00FA2FDE" w14:paraId="4D409FB4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87AA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1B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E447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421F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804A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45%</w:t>
            </w:r>
          </w:p>
        </w:tc>
      </w:tr>
      <w:tr w:rsidR="00FA2FDE" w:rsidRPr="00FA2FDE" w14:paraId="137080F9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89F1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C5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A2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E18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95A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62%</w:t>
            </w:r>
          </w:p>
        </w:tc>
      </w:tr>
      <w:tr w:rsidR="00FA2FDE" w:rsidRPr="00FA2FDE" w14:paraId="62EF22D8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8AAD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EDD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D0B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985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81%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E507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75%</w:t>
            </w:r>
          </w:p>
        </w:tc>
      </w:tr>
      <w:tr w:rsidR="00FA2FDE" w:rsidRPr="00FA2FDE" w14:paraId="657CC872" w14:textId="77777777" w:rsidTr="00A34A55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A87D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8C17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F89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B29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F6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100%</w:t>
            </w:r>
          </w:p>
        </w:tc>
      </w:tr>
    </w:tbl>
    <w:p w14:paraId="76210397" w14:textId="5FCA59FA" w:rsidR="00964FCE" w:rsidRPr="00A34A55" w:rsidRDefault="00964FCE" w:rsidP="00964FCE">
      <w:pPr>
        <w:ind w:firstLineChars="200" w:firstLine="420"/>
        <w:rPr>
          <w:rFonts w:ascii="宋体" w:eastAsia="宋体" w:hAnsi="宋体"/>
        </w:rPr>
      </w:pPr>
    </w:p>
    <w:p w14:paraId="7C6E6302" w14:textId="1219408C" w:rsidR="00A63E5F" w:rsidRPr="00A34A55" w:rsidRDefault="00A63E5F" w:rsidP="00A63E5F">
      <w:pPr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绘制价格曲线：</w:t>
      </w:r>
      <w:r w:rsidR="001808C8" w:rsidRPr="00A34A55">
        <w:rPr>
          <w:rFonts w:ascii="宋体" w:eastAsia="宋体" w:hAnsi="宋体" w:hint="eastAsia"/>
          <w:color w:val="FF0000"/>
        </w:rPr>
        <w:t>（</w:t>
      </w:r>
      <w:r w:rsidR="001808C8" w:rsidRPr="00A34A55">
        <w:rPr>
          <w:rFonts w:ascii="宋体" w:eastAsia="宋体" w:hAnsi="宋体"/>
          <w:color w:val="FF0000"/>
        </w:rPr>
        <w:t>5</w:t>
      </w:r>
      <w:r w:rsidR="001808C8" w:rsidRPr="00A34A55">
        <w:rPr>
          <w:rFonts w:ascii="宋体" w:eastAsia="宋体" w:hAnsi="宋体" w:hint="eastAsia"/>
          <w:color w:val="FF0000"/>
        </w:rPr>
        <w:t>分）</w:t>
      </w:r>
    </w:p>
    <w:p w14:paraId="753B4836" w14:textId="5AEF3172" w:rsidR="00A63E5F" w:rsidRPr="00A34A55" w:rsidRDefault="00FA2FDE" w:rsidP="00A34A55">
      <w:pPr>
        <w:ind w:firstLineChars="200" w:firstLine="420"/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4F057555" wp14:editId="1F731F4A">
            <wp:extent cx="3901588" cy="2583964"/>
            <wp:effectExtent l="0" t="0" r="10160" b="6985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DFC73ADB-71D6-1AE5-DE15-83731A74F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4E2C8F" w14:textId="4395B06E" w:rsidR="00A63E5F" w:rsidRPr="00A34A55" w:rsidRDefault="00A63E5F" w:rsidP="00A63E5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</w:p>
    <w:p w14:paraId="231293B7" w14:textId="05E623DF" w:rsidR="008E1551" w:rsidRPr="00A34A55" w:rsidRDefault="00737FE0" w:rsidP="00185517">
      <w:pPr>
        <w:rPr>
          <w:rFonts w:ascii="宋体" w:eastAsia="宋体" w:hAnsi="宋体"/>
        </w:rPr>
      </w:pPr>
      <w:r w:rsidRPr="00A34A55">
        <w:rPr>
          <w:rFonts w:ascii="宋体" w:eastAsia="宋体" w:hAnsi="宋体" w:hint="eastAsia"/>
          <w:noProof/>
        </w:rPr>
        <w:t>公式如下：</w:t>
      </w:r>
      <w:r w:rsidRPr="00A34A55">
        <w:rPr>
          <w:rFonts w:ascii="宋体" w:eastAsia="宋体" w:hAnsi="宋体" w:hint="eastAsia"/>
          <w:noProof/>
          <w:color w:val="FF0000"/>
        </w:rPr>
        <w:t>（公式不占分数）</w:t>
      </w:r>
    </w:p>
    <w:p w14:paraId="225458F0" w14:textId="550F7CE6" w:rsidR="00740A1E" w:rsidRPr="00A34A55" w:rsidRDefault="00740A1E" w:rsidP="00185517">
      <w:pPr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可接受</w:t>
      </w:r>
      <w:r w:rsidR="008E1551" w:rsidRPr="00A34A55">
        <w:rPr>
          <w:rFonts w:ascii="宋体" w:eastAsia="宋体" w:hAnsi="宋体"/>
        </w:rPr>
        <w:t>=</w:t>
      </w:r>
      <w:r w:rsidR="00FE581D" w:rsidRPr="00A34A55">
        <w:rPr>
          <w:rFonts w:ascii="宋体" w:eastAsia="宋体" w:hAnsi="宋体"/>
        </w:rPr>
        <w:t>100%-</w:t>
      </w:r>
      <w:r w:rsidR="00FE581D" w:rsidRPr="00A34A55">
        <w:rPr>
          <w:rFonts w:ascii="宋体" w:eastAsia="宋体" w:hAnsi="宋体" w:hint="eastAsia"/>
        </w:rPr>
        <w:t>有点便宜</w:t>
      </w:r>
      <w:r w:rsidR="00FE581D" w:rsidRPr="00A34A55">
        <w:rPr>
          <w:rFonts w:ascii="宋体" w:eastAsia="宋体" w:hAnsi="宋体"/>
        </w:rPr>
        <w:t>-有点贵=</w:t>
      </w:r>
      <w:r w:rsidR="00180372" w:rsidRPr="00A34A55">
        <w:rPr>
          <w:rFonts w:ascii="宋体" w:eastAsia="宋体" w:hAnsi="宋体"/>
        </w:rPr>
        <w:t>100%</w:t>
      </w:r>
      <w:r w:rsidR="00E17431" w:rsidRPr="00A34A55">
        <w:rPr>
          <w:rFonts w:ascii="宋体" w:eastAsia="宋体" w:hAnsi="宋体"/>
        </w:rPr>
        <w:t>-</w:t>
      </w:r>
      <w:r w:rsidR="00180372" w:rsidRPr="00A34A55">
        <w:rPr>
          <w:rFonts w:ascii="宋体" w:eastAsia="宋体" w:hAnsi="宋体"/>
        </w:rPr>
        <w:t>Q2</w:t>
      </w:r>
      <w:r w:rsidR="00E17431" w:rsidRPr="00A34A55">
        <w:rPr>
          <w:rFonts w:ascii="宋体" w:eastAsia="宋体" w:hAnsi="宋体"/>
        </w:rPr>
        <w:t>-</w:t>
      </w:r>
      <w:r w:rsidR="00180372" w:rsidRPr="00A34A55">
        <w:rPr>
          <w:rFonts w:ascii="宋体" w:eastAsia="宋体" w:hAnsi="宋体"/>
        </w:rPr>
        <w:t>Q3</w:t>
      </w:r>
    </w:p>
    <w:p w14:paraId="15F948AA" w14:textId="36E13892" w:rsidR="00740A1E" w:rsidRPr="00A34A55" w:rsidRDefault="00740A1E" w:rsidP="00185517">
      <w:pPr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有保留接受</w:t>
      </w:r>
      <w:r w:rsidR="008E1551" w:rsidRPr="00A34A55">
        <w:rPr>
          <w:rFonts w:ascii="宋体" w:eastAsia="宋体" w:hAnsi="宋体"/>
        </w:rPr>
        <w:t>=（有点便宜-太便宜）+（有点贵-太贵）=（Q2-Q1</w:t>
      </w:r>
      <w:r w:rsidR="008E1551" w:rsidRPr="00A34A55">
        <w:rPr>
          <w:rFonts w:ascii="宋体" w:eastAsia="宋体" w:hAnsi="宋体" w:hint="eastAsia"/>
        </w:rPr>
        <w:t>）</w:t>
      </w:r>
      <w:r w:rsidR="008E1551" w:rsidRPr="00A34A55">
        <w:rPr>
          <w:rFonts w:ascii="宋体" w:eastAsia="宋体" w:hAnsi="宋体"/>
        </w:rPr>
        <w:t>+（Q3-Q4</w:t>
      </w:r>
      <w:r w:rsidR="008E1551" w:rsidRPr="00A34A55">
        <w:rPr>
          <w:rFonts w:ascii="宋体" w:eastAsia="宋体" w:hAnsi="宋体" w:hint="eastAsia"/>
        </w:rPr>
        <w:t>）</w:t>
      </w:r>
    </w:p>
    <w:p w14:paraId="6F3D8F2D" w14:textId="721CF4CF" w:rsidR="00740A1E" w:rsidRPr="00A34A55" w:rsidRDefault="00740A1E" w:rsidP="00185517">
      <w:pPr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不可接受</w:t>
      </w:r>
      <w:r w:rsidR="008E1551" w:rsidRPr="00A34A55">
        <w:rPr>
          <w:rFonts w:ascii="宋体" w:eastAsia="宋体" w:hAnsi="宋体"/>
        </w:rPr>
        <w:t>=太便宜+太贵=Q1+Q4</w:t>
      </w:r>
    </w:p>
    <w:p w14:paraId="18106E5A" w14:textId="66AA4D22" w:rsidR="00A63E5F" w:rsidRPr="00A34A55" w:rsidRDefault="00CD1E6D" w:rsidP="00FA5F6A">
      <w:pPr>
        <w:rPr>
          <w:rFonts w:ascii="宋体" w:eastAsia="宋体" w:hAnsi="宋体"/>
          <w:color w:val="FF0000"/>
        </w:rPr>
      </w:pPr>
      <w:r w:rsidRPr="00A34A55">
        <w:rPr>
          <w:rFonts w:ascii="宋体" w:eastAsia="宋体" w:hAnsi="宋体" w:hint="eastAsia"/>
          <w:color w:val="000000" w:themeColor="text1"/>
        </w:rPr>
        <w:t>受访者持可接受、有保留接受、不可接受态度的人数百分比如下：</w:t>
      </w:r>
      <w:r w:rsidR="00DF2271" w:rsidRPr="00A34A55">
        <w:rPr>
          <w:rFonts w:ascii="宋体" w:eastAsia="宋体" w:hAnsi="宋体" w:hint="eastAsia"/>
          <w:color w:val="FF0000"/>
        </w:rPr>
        <w:t>（</w:t>
      </w:r>
      <w:r w:rsidR="00C05738" w:rsidRPr="00A34A55">
        <w:rPr>
          <w:rFonts w:ascii="宋体" w:eastAsia="宋体" w:hAnsi="宋体" w:hint="eastAsia"/>
          <w:color w:val="FF0000"/>
        </w:rPr>
        <w:t>人数比例</w:t>
      </w:r>
      <w:r w:rsidR="006028FA" w:rsidRPr="00A34A55">
        <w:rPr>
          <w:rFonts w:ascii="宋体" w:eastAsia="宋体" w:hAnsi="宋体" w:hint="eastAsia"/>
          <w:color w:val="FF0000"/>
        </w:rPr>
        <w:t>表格</w:t>
      </w:r>
      <w:r w:rsidR="006028FA" w:rsidRPr="00A34A55">
        <w:rPr>
          <w:rFonts w:ascii="宋体" w:eastAsia="宋体" w:hAnsi="宋体"/>
          <w:color w:val="FF0000"/>
        </w:rPr>
        <w:t>3</w:t>
      </w:r>
      <w:r w:rsidR="00DF2271" w:rsidRPr="00A34A55">
        <w:rPr>
          <w:rFonts w:ascii="宋体" w:eastAsia="宋体" w:hAnsi="宋体" w:hint="eastAsia"/>
          <w:color w:val="FF0000"/>
        </w:rPr>
        <w:t>分</w:t>
      </w:r>
      <w:r w:rsidR="006028FA" w:rsidRPr="00A34A55">
        <w:rPr>
          <w:rFonts w:ascii="宋体" w:eastAsia="宋体" w:hAnsi="宋体" w:hint="eastAsia"/>
          <w:color w:val="FF0000"/>
        </w:rPr>
        <w:t>，堆积面积图</w:t>
      </w:r>
      <w:r w:rsidR="007339AD">
        <w:rPr>
          <w:rFonts w:ascii="宋体" w:eastAsia="宋体" w:hAnsi="宋体"/>
          <w:color w:val="FF0000"/>
        </w:rPr>
        <w:t>3</w:t>
      </w:r>
      <w:r w:rsidR="006028FA" w:rsidRPr="00A34A55">
        <w:rPr>
          <w:rFonts w:ascii="宋体" w:eastAsia="宋体" w:hAnsi="宋体"/>
          <w:color w:val="FF0000"/>
        </w:rPr>
        <w:t>分</w:t>
      </w:r>
      <w:r w:rsidR="00DF2271" w:rsidRPr="00A34A55">
        <w:rPr>
          <w:rFonts w:ascii="宋体" w:eastAsia="宋体" w:hAnsi="宋体" w:hint="eastAsia"/>
          <w:color w:val="FF0000"/>
        </w:rPr>
        <w:t>）</w:t>
      </w:r>
    </w:p>
    <w:p w14:paraId="50E3436E" w14:textId="2E5DF036" w:rsidR="00FA2FDE" w:rsidRPr="0068041B" w:rsidRDefault="00FA2FDE" w:rsidP="00FA5F6A">
      <w:pPr>
        <w:pStyle w:val="a3"/>
        <w:ind w:left="420" w:firstLineChars="0" w:firstLine="0"/>
        <w:jc w:val="center"/>
        <w:rPr>
          <w:rFonts w:ascii="宋体" w:eastAsia="宋体" w:hAnsi="宋体"/>
        </w:rPr>
      </w:pP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1060"/>
        <w:gridCol w:w="1173"/>
        <w:gridCol w:w="1457"/>
        <w:gridCol w:w="890"/>
      </w:tblGrid>
      <w:tr w:rsidR="00FA2FDE" w:rsidRPr="00FA2FDE" w14:paraId="53C71643" w14:textId="77777777" w:rsidTr="00A34A55">
        <w:trPr>
          <w:trHeight w:val="32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BF02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价格</w:t>
            </w: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br/>
              <w:t>(元)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86B9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人数比例</w:t>
            </w:r>
          </w:p>
        </w:tc>
      </w:tr>
      <w:tr w:rsidR="00FA2FDE" w:rsidRPr="00FA2FDE" w14:paraId="06A8C18A" w14:textId="77777777" w:rsidTr="00A34A55">
        <w:trPr>
          <w:trHeight w:val="32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E4E1" w14:textId="77777777" w:rsidR="00FA2FDE" w:rsidRPr="00FA2FDE" w:rsidRDefault="00FA2FDE" w:rsidP="00FA2FD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4BB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不可接受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FD0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有保留接受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DDC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可接受</w:t>
            </w:r>
          </w:p>
        </w:tc>
      </w:tr>
      <w:tr w:rsidR="00FA2FDE" w:rsidRPr="00FA2FDE" w14:paraId="1FB3D654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8A3A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44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3E6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241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</w:tr>
      <w:tr w:rsidR="00FA2FDE" w:rsidRPr="00FA2FDE" w14:paraId="62F8D771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1DCB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E75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75%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B77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FE9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10%</w:t>
            </w:r>
          </w:p>
        </w:tc>
      </w:tr>
      <w:tr w:rsidR="00FA2FDE" w:rsidRPr="00FA2FDE" w14:paraId="2F8E7A32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F0EC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D0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64%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7D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5255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22%</w:t>
            </w:r>
          </w:p>
        </w:tc>
      </w:tr>
      <w:tr w:rsidR="00FA2FDE" w:rsidRPr="00FA2FDE" w14:paraId="16B45E69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98A0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80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59%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CE07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A69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24%</w:t>
            </w:r>
          </w:p>
        </w:tc>
      </w:tr>
      <w:tr w:rsidR="00FA2FDE" w:rsidRPr="00FA2FDE" w14:paraId="19C72AC5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ADD3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CA9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465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913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26%</w:t>
            </w:r>
          </w:p>
        </w:tc>
      </w:tr>
      <w:tr w:rsidR="00FA2FDE" w:rsidRPr="00FA2FDE" w14:paraId="134A0BDB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87DC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B08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02CF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CD7E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22%</w:t>
            </w:r>
          </w:p>
        </w:tc>
      </w:tr>
      <w:tr w:rsidR="00FA2FDE" w:rsidRPr="00FA2FDE" w14:paraId="7E19C93F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8310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09F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63%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C5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11%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52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26%</w:t>
            </w:r>
          </w:p>
        </w:tc>
      </w:tr>
      <w:tr w:rsidR="00FA2FDE" w:rsidRPr="00FA2FDE" w14:paraId="646B1317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678E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7B31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72%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E104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49B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22%</w:t>
            </w:r>
          </w:p>
        </w:tc>
      </w:tr>
      <w:tr w:rsidR="00FA2FDE" w:rsidRPr="00FA2FDE" w14:paraId="7DA37757" w14:textId="77777777" w:rsidTr="00A34A5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4FD0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56E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78%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AB5D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F91C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13%</w:t>
            </w:r>
          </w:p>
        </w:tc>
      </w:tr>
      <w:tr w:rsidR="00FA2FDE" w:rsidRPr="00FA2FDE" w14:paraId="3EBC8A39" w14:textId="77777777" w:rsidTr="00A34A55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5273" w14:textId="77777777" w:rsidR="00FA2FDE" w:rsidRPr="00FA2FDE" w:rsidRDefault="00FA2FDE" w:rsidP="00FA2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2F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B368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8E60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D183" w14:textId="77777777" w:rsidR="00FA2FDE" w:rsidRPr="00FA2FDE" w:rsidRDefault="00FA2FDE" w:rsidP="00FA2FDE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FA2FDE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0%</w:t>
            </w:r>
          </w:p>
        </w:tc>
      </w:tr>
    </w:tbl>
    <w:p w14:paraId="76AFD419" w14:textId="3BBCB11C" w:rsidR="00FA5F6A" w:rsidRPr="00A34A55" w:rsidRDefault="00FA5F6A" w:rsidP="00A34A55">
      <w:pPr>
        <w:pStyle w:val="a3"/>
        <w:ind w:left="420" w:firstLineChars="0" w:firstLine="0"/>
        <w:rPr>
          <w:rFonts w:ascii="宋体" w:eastAsia="宋体" w:hAnsi="宋体"/>
        </w:rPr>
      </w:pPr>
    </w:p>
    <w:p w14:paraId="496624AC" w14:textId="175A666D" w:rsidR="00A63E5F" w:rsidRPr="00A34A55" w:rsidRDefault="002C2B00" w:rsidP="003410BE">
      <w:pPr>
        <w:ind w:left="630" w:hangingChars="300" w:hanging="630"/>
        <w:jc w:val="left"/>
        <w:rPr>
          <w:rFonts w:ascii="宋体" w:eastAsia="宋体" w:hAnsi="宋体"/>
        </w:rPr>
      </w:pPr>
      <w:r w:rsidRPr="00A34A55">
        <w:rPr>
          <w:rFonts w:ascii="宋体" w:eastAsia="宋体" w:hAnsi="宋体"/>
        </w:rPr>
        <w:t xml:space="preserve">   </w:t>
      </w:r>
      <w:r w:rsidR="00FA2FDE">
        <w:rPr>
          <w:noProof/>
        </w:rPr>
        <w:lastRenderedPageBreak/>
        <w:drawing>
          <wp:inline distT="0" distB="0" distL="0" distR="0" wp14:anchorId="07018579" wp14:editId="36936D28">
            <wp:extent cx="5274310" cy="3114675"/>
            <wp:effectExtent l="0" t="0" r="8890" b="9525"/>
            <wp:docPr id="3" name="图表 3">
              <a:extLst xmlns:a="http://schemas.openxmlformats.org/drawingml/2006/main">
                <a:ext uri="{FF2B5EF4-FFF2-40B4-BE49-F238E27FC236}">
                  <a16:creationId xmlns:a16="http://schemas.microsoft.com/office/drawing/2014/main" id="{11CF3157-1090-CB03-0B8D-0ACFB15135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99BA3D" w14:textId="1CC2150F" w:rsidR="00A63E5F" w:rsidRPr="00A34A55" w:rsidRDefault="00A63E5F" w:rsidP="00DF272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A34A55">
        <w:rPr>
          <w:rFonts w:ascii="宋体" w:eastAsia="宋体" w:hAnsi="宋体" w:hint="eastAsia"/>
        </w:rPr>
        <w:t>该</w:t>
      </w:r>
      <w:r w:rsidR="00FA2FDE">
        <w:rPr>
          <w:rFonts w:ascii="宋体" w:eastAsia="宋体" w:hAnsi="宋体" w:hint="eastAsia"/>
        </w:rPr>
        <w:t>款奶茶</w:t>
      </w:r>
      <w:r w:rsidRPr="00A34A55">
        <w:rPr>
          <w:rFonts w:ascii="宋体" w:eastAsia="宋体" w:hAnsi="宋体" w:hint="eastAsia"/>
        </w:rPr>
        <w:t>合理的定价区间为</w:t>
      </w:r>
      <w:r w:rsidR="00FA2FDE">
        <w:rPr>
          <w:rFonts w:ascii="宋体" w:eastAsia="宋体" w:hAnsi="宋体"/>
        </w:rPr>
        <w:t>25</w:t>
      </w:r>
      <w:r w:rsidR="001B0092" w:rsidRPr="00A34A55">
        <w:rPr>
          <w:rFonts w:ascii="宋体" w:eastAsia="宋体" w:hAnsi="宋体"/>
        </w:rPr>
        <w:t>~</w:t>
      </w:r>
      <w:r w:rsidR="00FA2FDE">
        <w:rPr>
          <w:rFonts w:ascii="宋体" w:eastAsia="宋体" w:hAnsi="宋体"/>
        </w:rPr>
        <w:t>3</w:t>
      </w:r>
      <w:r w:rsidR="00186249" w:rsidRPr="00A34A55">
        <w:rPr>
          <w:rFonts w:ascii="宋体" w:eastAsia="宋体" w:hAnsi="宋体"/>
        </w:rPr>
        <w:t>0</w:t>
      </w:r>
      <w:r w:rsidR="001B0092" w:rsidRPr="00A34A55">
        <w:rPr>
          <w:rFonts w:ascii="宋体" w:eastAsia="宋体" w:hAnsi="宋体" w:hint="eastAsia"/>
        </w:rPr>
        <w:t>元</w:t>
      </w:r>
      <w:r w:rsidR="00023B5C" w:rsidRPr="00A34A55">
        <w:rPr>
          <w:rFonts w:ascii="宋体" w:eastAsia="宋体" w:hAnsi="宋体" w:hint="eastAsia"/>
          <w:color w:val="FF0000"/>
        </w:rPr>
        <w:t>（价格区间</w:t>
      </w:r>
      <w:r w:rsidR="00023B5C" w:rsidRPr="00A34A55">
        <w:rPr>
          <w:rFonts w:ascii="宋体" w:eastAsia="宋体" w:hAnsi="宋体"/>
          <w:color w:val="FF0000"/>
        </w:rPr>
        <w:t>3</w:t>
      </w:r>
      <w:r w:rsidR="00023B5C" w:rsidRPr="00A34A55">
        <w:rPr>
          <w:rFonts w:ascii="宋体" w:eastAsia="宋体" w:hAnsi="宋体" w:hint="eastAsia"/>
          <w:color w:val="FF0000"/>
        </w:rPr>
        <w:t>分）</w:t>
      </w:r>
      <w:r w:rsidRPr="00A34A55">
        <w:rPr>
          <w:rFonts w:ascii="宋体" w:eastAsia="宋体" w:hAnsi="宋体" w:hint="eastAsia"/>
        </w:rPr>
        <w:t>，最优价格点是</w:t>
      </w:r>
      <w:r w:rsidR="00FA2FDE">
        <w:rPr>
          <w:rFonts w:ascii="宋体" w:eastAsia="宋体" w:hAnsi="宋体"/>
        </w:rPr>
        <w:t>28</w:t>
      </w:r>
      <w:r w:rsidR="001B0092" w:rsidRPr="00A34A55">
        <w:rPr>
          <w:rFonts w:ascii="宋体" w:eastAsia="宋体" w:hAnsi="宋体" w:hint="eastAsia"/>
        </w:rPr>
        <w:t>元</w:t>
      </w:r>
      <w:r w:rsidR="00023B5C" w:rsidRPr="00A34A55">
        <w:rPr>
          <w:rFonts w:ascii="宋体" w:eastAsia="宋体" w:hAnsi="宋体" w:hint="eastAsia"/>
          <w:color w:val="FF0000"/>
        </w:rPr>
        <w:t>（最优价格点</w:t>
      </w:r>
      <w:r w:rsidR="00023B5C" w:rsidRPr="00A34A55">
        <w:rPr>
          <w:rFonts w:ascii="宋体" w:eastAsia="宋体" w:hAnsi="宋体"/>
          <w:color w:val="FF0000"/>
        </w:rPr>
        <w:t>2</w:t>
      </w:r>
      <w:r w:rsidR="00023B5C" w:rsidRPr="00A34A55">
        <w:rPr>
          <w:rFonts w:ascii="宋体" w:eastAsia="宋体" w:hAnsi="宋体" w:hint="eastAsia"/>
          <w:color w:val="FF0000"/>
        </w:rPr>
        <w:t>分）。</w:t>
      </w:r>
    </w:p>
    <w:p w14:paraId="3DA628A3" w14:textId="0DD1F26C" w:rsidR="0093689E" w:rsidRPr="00A34A55" w:rsidRDefault="009B3C6F">
      <w:pPr>
        <w:rPr>
          <w:rFonts w:ascii="宋体" w:eastAsia="宋体" w:hAnsi="宋体"/>
          <w:color w:val="FF0000"/>
        </w:rPr>
      </w:pPr>
      <w:r w:rsidRPr="00A34A55">
        <w:rPr>
          <w:rFonts w:ascii="宋体" w:eastAsia="宋体" w:hAnsi="宋体" w:hint="eastAsia"/>
          <w:color w:val="FF0000"/>
        </w:rPr>
        <w:t>注：改卷时可以根据实际情况，</w:t>
      </w:r>
      <w:r w:rsidR="00E71CAE" w:rsidRPr="00A34A55">
        <w:rPr>
          <w:rFonts w:ascii="宋体" w:eastAsia="宋体" w:hAnsi="宋体" w:hint="eastAsia"/>
          <w:color w:val="FF0000"/>
        </w:rPr>
        <w:t>适当</w:t>
      </w:r>
      <w:r w:rsidRPr="00A34A55">
        <w:rPr>
          <w:rFonts w:ascii="宋体" w:eastAsia="宋体" w:hAnsi="宋体" w:hint="eastAsia"/>
          <w:color w:val="FF0000"/>
        </w:rPr>
        <w:t>调整每一个踩分小点的得分。</w:t>
      </w:r>
      <w:r w:rsidR="00CB5F78" w:rsidRPr="00CB5F78">
        <w:rPr>
          <w:rFonts w:ascii="宋体" w:eastAsia="宋体" w:hAnsi="宋体" w:hint="eastAsia"/>
          <w:color w:val="FF0000"/>
        </w:rPr>
        <w:t>大致正确即可，尤其是最优价格点2</w:t>
      </w:r>
      <w:r w:rsidR="00CB5F78" w:rsidRPr="00CB5F78">
        <w:rPr>
          <w:rFonts w:ascii="宋体" w:eastAsia="宋体" w:hAnsi="宋体"/>
          <w:color w:val="FF0000"/>
        </w:rPr>
        <w:t>5-30</w:t>
      </w:r>
      <w:r w:rsidR="00CB5F78" w:rsidRPr="00CB5F78">
        <w:rPr>
          <w:rFonts w:ascii="宋体" w:eastAsia="宋体" w:hAnsi="宋体" w:hint="eastAsia"/>
          <w:color w:val="FF0000"/>
        </w:rPr>
        <w:t>任何一个值都可以</w:t>
      </w:r>
    </w:p>
    <w:sectPr w:rsidR="0093689E" w:rsidRPr="00A3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4F56" w14:textId="77777777" w:rsidR="009C2068" w:rsidRDefault="009C2068" w:rsidP="00613146">
      <w:r>
        <w:separator/>
      </w:r>
    </w:p>
  </w:endnote>
  <w:endnote w:type="continuationSeparator" w:id="0">
    <w:p w14:paraId="245B1E91" w14:textId="77777777" w:rsidR="009C2068" w:rsidRDefault="009C2068" w:rsidP="0061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DB7" w14:textId="77777777" w:rsidR="009C2068" w:rsidRDefault="009C2068" w:rsidP="00613146">
      <w:r>
        <w:separator/>
      </w:r>
    </w:p>
  </w:footnote>
  <w:footnote w:type="continuationSeparator" w:id="0">
    <w:p w14:paraId="7EDA86FA" w14:textId="77777777" w:rsidR="009C2068" w:rsidRDefault="009C2068" w:rsidP="0061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94"/>
    <w:multiLevelType w:val="hybridMultilevel"/>
    <w:tmpl w:val="79CAD2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117472"/>
    <w:multiLevelType w:val="hybridMultilevel"/>
    <w:tmpl w:val="0A1E7AB0"/>
    <w:lvl w:ilvl="0" w:tplc="FA82DA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AC3BCD"/>
    <w:multiLevelType w:val="hybridMultilevel"/>
    <w:tmpl w:val="E3B416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2576C8"/>
    <w:multiLevelType w:val="hybridMultilevel"/>
    <w:tmpl w:val="FD7036F8"/>
    <w:lvl w:ilvl="0" w:tplc="FA82DA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D"/>
    <w:rsid w:val="00023B5C"/>
    <w:rsid w:val="000259FF"/>
    <w:rsid w:val="00027F79"/>
    <w:rsid w:val="001120D4"/>
    <w:rsid w:val="00123ACD"/>
    <w:rsid w:val="00156FD0"/>
    <w:rsid w:val="00165F3E"/>
    <w:rsid w:val="00180372"/>
    <w:rsid w:val="001808C8"/>
    <w:rsid w:val="00185517"/>
    <w:rsid w:val="00186249"/>
    <w:rsid w:val="001B0092"/>
    <w:rsid w:val="00207E3C"/>
    <w:rsid w:val="00230C90"/>
    <w:rsid w:val="00260746"/>
    <w:rsid w:val="0027622F"/>
    <w:rsid w:val="002B7B47"/>
    <w:rsid w:val="002C2B00"/>
    <w:rsid w:val="002C738D"/>
    <w:rsid w:val="00315A7E"/>
    <w:rsid w:val="003334F1"/>
    <w:rsid w:val="003410BE"/>
    <w:rsid w:val="00374561"/>
    <w:rsid w:val="00410059"/>
    <w:rsid w:val="00411232"/>
    <w:rsid w:val="00462993"/>
    <w:rsid w:val="00477647"/>
    <w:rsid w:val="004F0ED5"/>
    <w:rsid w:val="00587E2A"/>
    <w:rsid w:val="006028FA"/>
    <w:rsid w:val="00613146"/>
    <w:rsid w:val="00632C08"/>
    <w:rsid w:val="006543D9"/>
    <w:rsid w:val="0068041B"/>
    <w:rsid w:val="006A77F4"/>
    <w:rsid w:val="006B0477"/>
    <w:rsid w:val="006B0B8E"/>
    <w:rsid w:val="006E4EDD"/>
    <w:rsid w:val="00716BDD"/>
    <w:rsid w:val="007339AD"/>
    <w:rsid w:val="00737FE0"/>
    <w:rsid w:val="00740A1E"/>
    <w:rsid w:val="008E1551"/>
    <w:rsid w:val="008F315D"/>
    <w:rsid w:val="0093689E"/>
    <w:rsid w:val="00964FCE"/>
    <w:rsid w:val="009B3C6F"/>
    <w:rsid w:val="009C2068"/>
    <w:rsid w:val="009E31AF"/>
    <w:rsid w:val="009E4277"/>
    <w:rsid w:val="009E5C40"/>
    <w:rsid w:val="00A30A28"/>
    <w:rsid w:val="00A34A55"/>
    <w:rsid w:val="00A46F65"/>
    <w:rsid w:val="00A554E7"/>
    <w:rsid w:val="00A63E5F"/>
    <w:rsid w:val="00A902E0"/>
    <w:rsid w:val="00A92D7B"/>
    <w:rsid w:val="00AA477D"/>
    <w:rsid w:val="00AC674C"/>
    <w:rsid w:val="00B00113"/>
    <w:rsid w:val="00B55B79"/>
    <w:rsid w:val="00BC403F"/>
    <w:rsid w:val="00C05738"/>
    <w:rsid w:val="00C803C3"/>
    <w:rsid w:val="00CB5F78"/>
    <w:rsid w:val="00CD1E6D"/>
    <w:rsid w:val="00CD2D41"/>
    <w:rsid w:val="00CF2005"/>
    <w:rsid w:val="00D83AC6"/>
    <w:rsid w:val="00D93DCD"/>
    <w:rsid w:val="00DC118B"/>
    <w:rsid w:val="00DF2271"/>
    <w:rsid w:val="00DF2724"/>
    <w:rsid w:val="00E1478B"/>
    <w:rsid w:val="00E17431"/>
    <w:rsid w:val="00E43B96"/>
    <w:rsid w:val="00E71CAE"/>
    <w:rsid w:val="00EB6D0C"/>
    <w:rsid w:val="00F263D4"/>
    <w:rsid w:val="00F266F5"/>
    <w:rsid w:val="00F3191B"/>
    <w:rsid w:val="00F63BD5"/>
    <w:rsid w:val="00FA122A"/>
    <w:rsid w:val="00FA2FDE"/>
    <w:rsid w:val="00FA5F6A"/>
    <w:rsid w:val="00FC63F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3D4F9"/>
  <w15:chartTrackingRefBased/>
  <w15:docId w15:val="{022A2F04-B42A-48CE-B380-B7E6FE8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5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1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146"/>
    <w:rPr>
      <w:sz w:val="18"/>
      <w:szCs w:val="18"/>
    </w:rPr>
  </w:style>
  <w:style w:type="paragraph" w:styleId="a8">
    <w:name w:val="Revision"/>
    <w:hidden/>
    <w:uiPriority w:val="99"/>
    <w:semiHidden/>
    <w:rsid w:val="00BC403F"/>
  </w:style>
  <w:style w:type="character" w:styleId="a9">
    <w:name w:val="annotation reference"/>
    <w:basedOn w:val="a0"/>
    <w:uiPriority w:val="99"/>
    <w:semiHidden/>
    <w:unhideWhenUsed/>
    <w:rsid w:val="00F3191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3191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3191B"/>
  </w:style>
  <w:style w:type="paragraph" w:styleId="ac">
    <w:name w:val="annotation subject"/>
    <w:basedOn w:val="aa"/>
    <w:next w:val="aa"/>
    <w:link w:val="ad"/>
    <w:uiPriority w:val="99"/>
    <w:semiHidden/>
    <w:unhideWhenUsed/>
    <w:rsid w:val="00F3191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3191B"/>
    <w:rPr>
      <w:b/>
      <w:bCs/>
    </w:rPr>
  </w:style>
  <w:style w:type="table" w:styleId="ae">
    <w:name w:val="Table Grid"/>
    <w:basedOn w:val="a1"/>
    <w:uiPriority w:val="39"/>
    <w:rsid w:val="0073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34A55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A34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\&#26647;&#23376;\&#36213;&#20029;\&#36213;&#20029;2023&#19979;&#21322;&#24180;\&#32771;&#35797;\CPDA2024&#24180;3&#26376;&#32771;&#35797;&#39064;&#30446;\&#31532;&#22235;&#39064;%20PSM&#27169;&#22411;\PSM&#27169;&#22411;&#31572;&#2669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\&#26647;&#23376;\&#36213;&#20029;\&#36213;&#20029;2023&#19979;&#21322;&#24180;\&#32771;&#35797;\CPDA2024&#24180;3&#26376;&#32771;&#35797;&#39064;&#30446;\&#31532;&#22235;&#39064;%20PSM&#27169;&#22411;\PSM&#27169;&#22411;&#31572;&#2669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价格曲线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盲盒手办玩具定价策略数据!$I$19</c:f>
              <c:strCache>
                <c:ptCount val="1"/>
                <c:pt idx="0">
                  <c:v>Q1
（太便宜）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盲盒手办玩具定价策略数据!$H$20:$H$29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盲盒手办玩具定价策略数据!$I$20:$I$29</c:f>
              <c:numCache>
                <c:formatCode>0%</c:formatCode>
                <c:ptCount val="10"/>
                <c:pt idx="0">
                  <c:v>1</c:v>
                </c:pt>
                <c:pt idx="1">
                  <c:v>0.71599999999999997</c:v>
                </c:pt>
                <c:pt idx="2">
                  <c:v>0.55200000000000005</c:v>
                </c:pt>
                <c:pt idx="3">
                  <c:v>0.42</c:v>
                </c:pt>
                <c:pt idx="4">
                  <c:v>0.33200000000000002</c:v>
                </c:pt>
                <c:pt idx="5">
                  <c:v>0.248</c:v>
                </c:pt>
                <c:pt idx="6">
                  <c:v>0.18</c:v>
                </c:pt>
                <c:pt idx="7">
                  <c:v>0.104</c:v>
                </c:pt>
                <c:pt idx="8">
                  <c:v>3.5999999999999997E-2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B2-D84E-89B1-911D52AC8CD5}"/>
            </c:ext>
          </c:extLst>
        </c:ser>
        <c:ser>
          <c:idx val="1"/>
          <c:order val="1"/>
          <c:tx>
            <c:strRef>
              <c:f>盲盒手办玩具定价策略数据!$J$19</c:f>
              <c:strCache>
                <c:ptCount val="1"/>
                <c:pt idx="0">
                  <c:v>Q2
（有点便宜）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盲盒手办玩具定价策略数据!$H$20:$H$29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盲盒手办玩具定价策略数据!$J$20:$J$29</c:f>
              <c:numCache>
                <c:formatCode>0%</c:formatCode>
                <c:ptCount val="10"/>
                <c:pt idx="0">
                  <c:v>1</c:v>
                </c:pt>
                <c:pt idx="1">
                  <c:v>0.84399999999999997</c:v>
                </c:pt>
                <c:pt idx="2">
                  <c:v>0.68</c:v>
                </c:pt>
                <c:pt idx="3">
                  <c:v>0.54800000000000004</c:v>
                </c:pt>
                <c:pt idx="4">
                  <c:v>0.40799999999999997</c:v>
                </c:pt>
                <c:pt idx="5">
                  <c:v>0.32800000000000001</c:v>
                </c:pt>
                <c:pt idx="6">
                  <c:v>0.21199999999999999</c:v>
                </c:pt>
                <c:pt idx="7">
                  <c:v>0.12</c:v>
                </c:pt>
                <c:pt idx="8">
                  <c:v>0.06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B2-D84E-89B1-911D52AC8CD5}"/>
            </c:ext>
          </c:extLst>
        </c:ser>
        <c:ser>
          <c:idx val="2"/>
          <c:order val="2"/>
          <c:tx>
            <c:strRef>
              <c:f>盲盒手办玩具定价策略数据!$K$19</c:f>
              <c:strCache>
                <c:ptCount val="1"/>
                <c:pt idx="0">
                  <c:v>Q3
（有点贵）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盲盒手办玩具定价策略数据!$H$20:$H$29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盲盒手办玩具定价策略数据!$K$20:$K$29</c:f>
              <c:numCache>
                <c:formatCode>0%</c:formatCode>
                <c:ptCount val="10"/>
                <c:pt idx="0">
                  <c:v>0</c:v>
                </c:pt>
                <c:pt idx="1">
                  <c:v>5.1999999999999998E-2</c:v>
                </c:pt>
                <c:pt idx="2">
                  <c:v>0.104</c:v>
                </c:pt>
                <c:pt idx="3">
                  <c:v>0.216</c:v>
                </c:pt>
                <c:pt idx="4">
                  <c:v>0.33200000000000002</c:v>
                </c:pt>
                <c:pt idx="5">
                  <c:v>0.44800000000000001</c:v>
                </c:pt>
                <c:pt idx="6">
                  <c:v>0.53200000000000003</c:v>
                </c:pt>
                <c:pt idx="7">
                  <c:v>0.66400000000000003</c:v>
                </c:pt>
                <c:pt idx="8">
                  <c:v>0.81200000000000006</c:v>
                </c:pt>
                <c:pt idx="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B2-D84E-89B1-911D52AC8CD5}"/>
            </c:ext>
          </c:extLst>
        </c:ser>
        <c:ser>
          <c:idx val="3"/>
          <c:order val="3"/>
          <c:tx>
            <c:strRef>
              <c:f>盲盒手办玩具定价策略数据!$L$19</c:f>
              <c:strCache>
                <c:ptCount val="1"/>
                <c:pt idx="0">
                  <c:v>Q4
（太贵）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盲盒手办玩具定价策略数据!$H$20:$H$29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盲盒手办玩具定价策略数据!$L$20:$L$29</c:f>
              <c:numCache>
                <c:formatCode>0%</c:formatCode>
                <c:ptCount val="10"/>
                <c:pt idx="0">
                  <c:v>0</c:v>
                </c:pt>
                <c:pt idx="1">
                  <c:v>3.5999999999999997E-2</c:v>
                </c:pt>
                <c:pt idx="2">
                  <c:v>8.7999999999999995E-2</c:v>
                </c:pt>
                <c:pt idx="3">
                  <c:v>0.16800000000000001</c:v>
                </c:pt>
                <c:pt idx="4">
                  <c:v>0.26800000000000002</c:v>
                </c:pt>
                <c:pt idx="5">
                  <c:v>0.35199999999999998</c:v>
                </c:pt>
                <c:pt idx="6">
                  <c:v>0.45200000000000001</c:v>
                </c:pt>
                <c:pt idx="7">
                  <c:v>0.61599999999999999</c:v>
                </c:pt>
                <c:pt idx="8">
                  <c:v>0.748</c:v>
                </c:pt>
                <c:pt idx="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DB2-D84E-89B1-911D52AC8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6949600"/>
        <c:axId val="686948616"/>
      </c:lineChart>
      <c:catAx>
        <c:axId val="6869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6948616"/>
        <c:crosses val="autoZero"/>
        <c:auto val="1"/>
        <c:lblAlgn val="ctr"/>
        <c:lblOffset val="100"/>
        <c:noMultiLvlLbl val="0"/>
      </c:catAx>
      <c:valAx>
        <c:axId val="6869486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69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percentStacked"/>
        <c:varyColors val="0"/>
        <c:ser>
          <c:idx val="2"/>
          <c:order val="0"/>
          <c:tx>
            <c:strRef>
              <c:f>盲盒手办玩具定价策略数据!$Q$10</c:f>
              <c:strCache>
                <c:ptCount val="1"/>
                <c:pt idx="0">
                  <c:v>可接受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盲盒手办玩具定价策略数据!$N$11:$N$20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盲盒手办玩具定价策略数据!$Q$11:$Q$20</c:f>
              <c:numCache>
                <c:formatCode>0%</c:formatCode>
                <c:ptCount val="10"/>
                <c:pt idx="0">
                  <c:v>0</c:v>
                </c:pt>
                <c:pt idx="1">
                  <c:v>0.10400000000000004</c:v>
                </c:pt>
                <c:pt idx="2">
                  <c:v>0.21599999999999997</c:v>
                </c:pt>
                <c:pt idx="3">
                  <c:v>0.23599999999999996</c:v>
                </c:pt>
                <c:pt idx="4">
                  <c:v>0.26000000000000006</c:v>
                </c:pt>
                <c:pt idx="5">
                  <c:v>0.22399999999999992</c:v>
                </c:pt>
                <c:pt idx="6">
                  <c:v>0.25600000000000001</c:v>
                </c:pt>
                <c:pt idx="7">
                  <c:v>0.21599999999999997</c:v>
                </c:pt>
                <c:pt idx="8">
                  <c:v>0.12799999999999989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0-B949-ABBE-172DBEF04BDD}"/>
            </c:ext>
          </c:extLst>
        </c:ser>
        <c:ser>
          <c:idx val="1"/>
          <c:order val="1"/>
          <c:tx>
            <c:strRef>
              <c:f>盲盒手办玩具定价策略数据!$P$10</c:f>
              <c:strCache>
                <c:ptCount val="1"/>
                <c:pt idx="0">
                  <c:v>有保留接受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盲盒手办玩具定价策略数据!$N$11:$N$20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盲盒手办玩具定价策略数据!$P$11:$P$20</c:f>
              <c:numCache>
                <c:formatCode>0%</c:formatCode>
                <c:ptCount val="10"/>
                <c:pt idx="0">
                  <c:v>0</c:v>
                </c:pt>
                <c:pt idx="1">
                  <c:v>0.14399999999999999</c:v>
                </c:pt>
                <c:pt idx="2">
                  <c:v>0.14399999999999999</c:v>
                </c:pt>
                <c:pt idx="3">
                  <c:v>0.17600000000000007</c:v>
                </c:pt>
                <c:pt idx="4">
                  <c:v>0.13999999999999996</c:v>
                </c:pt>
                <c:pt idx="5">
                  <c:v>0.17600000000000005</c:v>
                </c:pt>
                <c:pt idx="6">
                  <c:v>0.11200000000000004</c:v>
                </c:pt>
                <c:pt idx="7">
                  <c:v>6.4000000000000057E-2</c:v>
                </c:pt>
                <c:pt idx="8">
                  <c:v>8.8000000000000078E-2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E0-B949-ABBE-172DBEF04BDD}"/>
            </c:ext>
          </c:extLst>
        </c:ser>
        <c:ser>
          <c:idx val="0"/>
          <c:order val="2"/>
          <c:tx>
            <c:strRef>
              <c:f>盲盒手办玩具定价策略数据!$O$10</c:f>
              <c:strCache>
                <c:ptCount val="1"/>
                <c:pt idx="0">
                  <c:v>不可接受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盲盒手办玩具定价策略数据!$N$11:$N$20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cat>
          <c:val>
            <c:numRef>
              <c:f>盲盒手办玩具定价策略数据!$O$11:$O$20</c:f>
              <c:numCache>
                <c:formatCode>0%</c:formatCode>
                <c:ptCount val="10"/>
                <c:pt idx="0">
                  <c:v>1</c:v>
                </c:pt>
                <c:pt idx="1">
                  <c:v>0.752</c:v>
                </c:pt>
                <c:pt idx="2">
                  <c:v>0.64</c:v>
                </c:pt>
                <c:pt idx="3">
                  <c:v>0.58799999999999997</c:v>
                </c:pt>
                <c:pt idx="4">
                  <c:v>0.60000000000000009</c:v>
                </c:pt>
                <c:pt idx="5">
                  <c:v>0.6</c:v>
                </c:pt>
                <c:pt idx="6">
                  <c:v>0.63200000000000001</c:v>
                </c:pt>
                <c:pt idx="7">
                  <c:v>0.72</c:v>
                </c:pt>
                <c:pt idx="8">
                  <c:v>0.78400000000000003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E0-B949-ABBE-172DBEF04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3028056"/>
        <c:axId val="793028384"/>
      </c:areaChart>
      <c:catAx>
        <c:axId val="793028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价格（元）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93028384"/>
        <c:crosses val="autoZero"/>
        <c:auto val="1"/>
        <c:lblAlgn val="ctr"/>
        <c:lblOffset val="100"/>
        <c:noMultiLvlLbl val="0"/>
      </c:catAx>
      <c:valAx>
        <c:axId val="79302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人数比例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930280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D</dc:creator>
  <cp:keywords/>
  <dc:description/>
  <cp:lastModifiedBy>Microsoft Office User</cp:lastModifiedBy>
  <cp:revision>7</cp:revision>
  <dcterms:created xsi:type="dcterms:W3CDTF">2024-01-08T09:17:00Z</dcterms:created>
  <dcterms:modified xsi:type="dcterms:W3CDTF">2024-04-17T05:45:00Z</dcterms:modified>
</cp:coreProperties>
</file>